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bookmarkStart w:colFirst="0" w:colLast="0" w:name="_heading=h.3znysh7" w:id="0"/>
      <w:bookmarkEnd w:id="0"/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NORMATIVA DE ADQUISICIÓN Y USO DE ZOOM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both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60.0" w:type="dxa"/>
        <w:jc w:val="left"/>
        <w:tblInd w:w="0.0" w:type="dxa"/>
        <w:tblLayout w:type="fixed"/>
        <w:tblLook w:val="0400"/>
      </w:tblPr>
      <w:tblGrid>
        <w:gridCol w:w="1508"/>
        <w:gridCol w:w="1228"/>
        <w:gridCol w:w="1127"/>
        <w:gridCol w:w="1873"/>
        <w:gridCol w:w="2624"/>
        <w:tblGridChange w:id="0">
          <w:tblGrid>
            <w:gridCol w:w="1508"/>
            <w:gridCol w:w="1228"/>
            <w:gridCol w:w="1127"/>
            <w:gridCol w:w="1873"/>
            <w:gridCol w:w="26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pageBreakBefore w:val="0"/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N°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pageBreakBefore w:val="0"/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Reemplaza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pageBreakBefore w:val="0"/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   Modifica e Incluye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pageBreakBefore w:val="0"/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Aprueba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spacing w:after="0" w:line="240" w:lineRule="auto"/>
              <w:ind w:right="326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01/06/2021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spacing w:after="0" w:line="240" w:lineRule="auto"/>
              <w:ind w:right="326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2021/01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spacing w:after="0" w:line="240" w:lineRule="auto"/>
              <w:ind w:right="326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Director - DSIC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spacing w:after="0" w:line="240" w:lineRule="auto"/>
              <w:ind w:right="326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Director - DF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spacing w:after="0" w:line="240" w:lineRule="auto"/>
              <w:ind w:right="326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Director General - DGAEA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ageBreakBefore w:val="0"/>
        <w:spacing w:after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pageBreakBefore w:val="0"/>
        <w:numPr>
          <w:ilvl w:val="0"/>
          <w:numId w:val="1"/>
        </w:numPr>
        <w:spacing w:after="0" w:before="0" w:line="240" w:lineRule="auto"/>
        <w:ind w:left="36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Glosario</w:t>
      </w:r>
    </w:p>
    <w:tbl>
      <w:tblPr>
        <w:tblStyle w:val="Table2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6848"/>
        <w:tblGridChange w:id="0">
          <w:tblGrid>
            <w:gridCol w:w="1980"/>
            <w:gridCol w:w="6848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11">
            <w:pPr>
              <w:pageBreakBefore w:val="0"/>
              <w:jc w:val="both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Concepto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2">
            <w:pPr>
              <w:pageBreakBefore w:val="0"/>
              <w:jc w:val="both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Definición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Licencia Zoom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 un contrato entre Zoom y el adquirente para utilizar sus servicios videoconferencia, cumpliendo los términos y condiciones establecidas por el proveedor. Zoom dispone de varias modalidades para este contrato, con sus respectivas condiciones de uso, a saber: Licencias Basic, PRO, Académicas, Business, etc.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Zoom on Demand ZOD</w:t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Sistema de información que permite acceder a una licencia Zoom Académica Pro cuando un usuario inicia una sesión, liberándola una vez esta sesión finaliza.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Entidad PUCV</w:t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Organización o ente ficticio formalizado en la PUCV a saber: Dirección ZZZ, Unidad YYY, Facultad WWW, Proyecto AAA, etc.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Correo institucional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Corresponde a una cuenta de correo electrónico administrado por la Universidad, bajo el dominio pucv.cl o sus subdominios (@pucv.cl, @mail.pucv.cl o @vinculación.pucv.cl)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Cuenta Zoom PUCV</w:t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Cuenta registrada en Zoom con un correo institucional, la cual puede operar con distintos tipos de licenciamiento.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Licencia Académica Pro</w:t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Licencia de uso de Zoom que permite disponer de todas las funcionalidades ofrecidas, hasta un máximo de 300 asistentes y tiempo de grabación ilimitado.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Licencia Dedicada</w:t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Cuenta Zoom PUCV que dispone de una Licencia Académica Pro para uso exclusivo.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Licencia ZoD</w:t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Cuenta Zoom PUCV con Licenciamiento Basic, que a través de ZoD obtiene una Licencia Académica Pro, disponible cada vez que genera una reunión y mientras ésta dure.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Cuenta Nombrada</w:t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Cuenta Zoom PUCV asociada al correo institucional personal de una persona natural (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sz w:val="20"/>
                  <w:szCs w:val="20"/>
                  <w:rtl w:val="0"/>
                </w:rPr>
                <w:t xml:space="preserve">primernombre.apellidopaterno@pucv.cl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o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0"/>
                  <w:szCs w:val="20"/>
                  <w:u w:val="single"/>
                  <w:rtl w:val="0"/>
                </w:rPr>
                <w:t xml:space="preserve">primernombre.apellidopaterno.inicialapellido materno@mail.pucv.cl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Cuenta de Entidad</w:t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Cuenta Zoom PUCV asociada a un correo de Entidad de la PUCV: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sz w:val="20"/>
                  <w:szCs w:val="20"/>
                  <w:rtl w:val="0"/>
                </w:rPr>
                <w:t xml:space="preserve">unidad1@pucv.cl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sz w:val="20"/>
                  <w:szCs w:val="20"/>
                  <w:rtl w:val="0"/>
                </w:rPr>
                <w:t xml:space="preserve">dir.yyy@pucv.cl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sz w:val="20"/>
                  <w:szCs w:val="20"/>
                  <w:rtl w:val="0"/>
                </w:rPr>
                <w:t xml:space="preserve">proyectozzz@pucv.cl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0"/>
                  <w:szCs w:val="20"/>
                  <w:u w:val="single"/>
                  <w:rtl w:val="0"/>
                </w:rPr>
                <w:t xml:space="preserve">acrónimozzz@pucv.cl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etc.-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Cuenta Genérica</w:t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Cuenta Zoom PUCV con denominación </w:t>
            </w: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0"/>
                  <w:szCs w:val="20"/>
                  <w:u w:val="single"/>
                  <w:rtl w:val="0"/>
                </w:rPr>
                <w:t xml:space="preserve">virtual###@pucv.cl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que dispone de credenciales definidas y fijas.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Cuenta NO PUCV</w:t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Cuenta Zoom creada con un correo electrónico cuyo dominio no es administrado por la PUCV (por ejemplo: @gmail.com, @hotmail.com, @vtr.com, etc.)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Empresas PUCV</w:t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Personas Jurídicas con RUT propio, pertenecientes a la PUCV (EUV, CENTROS, etc.)</w:t>
            </w:r>
          </w:p>
        </w:tc>
      </w:tr>
      <w:tr>
        <w:trPr>
          <w:cantSplit w:val="0"/>
          <w:trHeight w:val="790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Organizaciones PUCV</w:t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Entidad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 la Universidad que no corresponde (a una persona) a una Facultad, Unidad Académica u Organizaciones de la Administración Central (por ejemplo: Pastoral PUCV, FEPUCV, Comisión de Reflexión, Estudio y Trabajo sobre Participación y Democracia, etc.)</w:t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Universidad ofrece a las distintas personas y entidades de la PUCV la posibilidad de acceder a Zoom o integrarse a ZoD, sujeto a las siguientes condiciones:</w:t>
      </w:r>
    </w:p>
    <w:p w:rsidR="00000000" w:rsidDel="00000000" w:rsidP="00000000" w:rsidRDefault="00000000" w:rsidRPr="00000000" w14:paraId="00000030">
      <w:pPr>
        <w:pageBreakBefore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1"/>
        <w:pageBreakBefore w:val="0"/>
        <w:numPr>
          <w:ilvl w:val="0"/>
          <w:numId w:val="1"/>
        </w:numPr>
        <w:spacing w:after="0" w:before="0" w:line="240" w:lineRule="auto"/>
        <w:ind w:left="36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Licencias Zoom dedicadas/exclusivas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Las Unidades Académicas, Direcciones Administrativas, empresas u organizaciones dependientes de la Universidad podrán adquirir una Licencia Zoom Académica PRO exclusiva para uso de un destinatario cualquiera (persona o entidad) dependiente de ellas.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Para ello, deberán solicitar la licencia a la DSIC y gestionar su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pago a través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de la Dirección de Finanzas.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El valor unitario de la licencia es definido por la Dirección de Finanzas, conforme al precio establecido por Zoom para la Universidad.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El uso de la licencia adquirida, tiene vigencia hasta la fecha de renovación del contrato académico suscrito por la Universidad (Sección 5 de la presente Normativa).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1"/>
        <w:pageBreakBefore w:val="0"/>
        <w:numPr>
          <w:ilvl w:val="0"/>
          <w:numId w:val="1"/>
        </w:numPr>
        <w:spacing w:after="0" w:before="0" w:line="240" w:lineRule="auto"/>
        <w:ind w:left="36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Uso de ZoD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ZoD admite exclusivamente el acceso 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personas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que dispongan de una cuenta de correo institucional o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cuentas genéricas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del tipo </w:t>
      </w:r>
      <w:hyperlink r:id="rId15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virtual###@pucv.cl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ZoD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no admite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993" w:hanging="283.999999999999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Personas o entidades que no dispongan de una cuenta de correo institucional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(ejemplo: @gmail.com, @ yahoo.com, etc.)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993" w:hanging="283.999999999999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Cuentas asociadas a correos de Entidades PUCV (</w:t>
      </w:r>
      <w:hyperlink r:id="rId16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unidad1@pucv.cl</w:t>
        </w:r>
      </w:hyperlink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</w:t>
      </w:r>
      <w:hyperlink r:id="rId17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dir.yyy@pucv.cl</w:t>
        </w:r>
      </w:hyperlink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</w:t>
      </w:r>
      <w:hyperlink r:id="rId18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proyectozzz@pucv.cl</w:t>
        </w:r>
      </w:hyperlink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Por defecto: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993" w:hanging="283.9999999999999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Los profesores de Planta y Adscritos de la Universidad tendrán acceso permanente y gratuito a ZoD, para uso en sus actividades académicas.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993" w:hanging="283.9999999999999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Complementaria e independientemente de su estatus contractual, l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os profesores que tengan clases de Pregrado o Postgrado programadas para un semestre y que dispongan de una cuenta de correo institucional, podrán usar ZoD gratuitamente durante ese período </w:t>
      </w:r>
      <w:r w:rsidDel="00000000" w:rsidR="00000000" w:rsidRPr="00000000">
        <w:rPr>
          <w:rtl w:val="0"/>
        </w:rPr>
        <w:t xml:space="preserve">en apoyo 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sus actividades docentes.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993" w:hanging="283.999999999999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Las Unidades Académicas dispondrán de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dos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Cuentas Genéricas, del tipo </w:t>
      </w:r>
      <w:hyperlink r:id="rId19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virtual###@pucv.cl</w:t>
        </w:r>
      </w:hyperlink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gratuitas en ZoD para actividades académicas o de gestión variadas, y que serán entregadas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el primero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de marzo de cada año. Las Direcciones Administrativas dispondrán de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una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cuenta de estas características, bajo iguales condiciones.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Calibri" w:cs="Calibri" w:eastAsia="Calibri" w:hAnsi="Calibri"/>
        </w:rPr>
      </w:pPr>
      <w:bookmarkStart w:colFirst="0" w:colLast="0" w:name="_heading=h.gjdgxs" w:id="2"/>
      <w:bookmarkEnd w:id="2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Toda Unidad Académica, Dirección Administrativa, empresa u organización dependiente de la PUCV podrá disponer del uso de ZoD, además, para: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993" w:hanging="283.999999999999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Personas de su dependencia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que cuenten con correo institucional, solicitándolas a la DSIC y gestionando ante la Dirección de Finanzas el pago de 1/3 del valor unitario de la licencia.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993" w:hanging="283.999999999999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Cuentas Genéricas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adicionales a las gratuitas entregadas por defecto, solicitándolas a la DSIC y gestionando ante la Dirección de Finanzas el pago de 1/3 del valor unitario de la licencia.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1"/>
        <w:pageBreakBefore w:val="0"/>
        <w:numPr>
          <w:ilvl w:val="0"/>
          <w:numId w:val="1"/>
        </w:numPr>
        <w:spacing w:after="0" w:before="0" w:line="240" w:lineRule="auto"/>
        <w:ind w:left="36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De las solicitudes de licencias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solicitudes de uso de licenciamiento Zoom dedicado y ZoD deberán ser hechas por la autoridad a cargo de las Unidades Académicas, Administrativas o Entidad PUCV demandante, utilizando el formulario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F-650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Solicitud de licenciamiento Zoom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., descargable del Portal Web de la DSIC (</w:t>
      </w:r>
      <w:hyperlink r:id="rId2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https://dsic.pucv.cl/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en su sección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Servicios Tecnológicos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8">
      <w:pPr>
        <w:pageBreakBefore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pacing w:after="0" w:line="240" w:lineRule="auto"/>
        <w:ind w:left="3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Universidad adquirirá licencias Zoom dedicadas o exclusivas, una vez alcance la cuota mínima de 20 unidades, necesarias para procesar esta transacción.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1"/>
        <w:pageBreakBefore w:val="0"/>
        <w:numPr>
          <w:ilvl w:val="0"/>
          <w:numId w:val="1"/>
        </w:numPr>
        <w:spacing w:after="0" w:before="0" w:line="240" w:lineRule="auto"/>
        <w:ind w:left="36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Vencimiento de las licencias: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Todas las licencias gratuitas o pagadas, ya sea íntegramente o a 1/3 de su valor unitario, independiente de su fecha de asignación, vencen el 31 de enero del año siguiente; fecha en que se renueva el contrato de la Universidad.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1"/>
        <w:pageBreakBefore w:val="0"/>
        <w:numPr>
          <w:ilvl w:val="0"/>
          <w:numId w:val="1"/>
        </w:numPr>
        <w:spacing w:after="0" w:before="0" w:line="240" w:lineRule="auto"/>
        <w:ind w:left="36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Otros requerimientos:</w:t>
      </w:r>
    </w:p>
    <w:p w:rsidR="00000000" w:rsidDel="00000000" w:rsidP="00000000" w:rsidRDefault="00000000" w:rsidRPr="00000000" w14:paraId="0000004F">
      <w:pPr>
        <w:pageBreakBefore w:val="0"/>
        <w:spacing w:after="0" w:line="240" w:lineRule="auto"/>
        <w:ind w:left="3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 el requerimiento de licencias no se ajusta a las pautas indicadas en los numerales</w:t>
      </w:r>
      <w:r w:rsidDel="00000000" w:rsidR="00000000" w:rsidRPr="00000000">
        <w:rPr>
          <w:rFonts w:ascii="Calibri" w:cs="Calibri" w:eastAsia="Calibri" w:hAnsi="Calibri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2 y 3, la entidad demandante podrá adquirirlas directamente desde el portal de Zoom (www.zoom.com), cancelando por el período que las requiera.</w:t>
      </w:r>
    </w:p>
    <w:p w:rsidR="00000000" w:rsidDel="00000000" w:rsidP="00000000" w:rsidRDefault="00000000" w:rsidRPr="00000000" w14:paraId="00000050">
      <w:pPr>
        <w:pageBreakBefore w:val="0"/>
        <w:spacing w:after="0" w:line="240" w:lineRule="auto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51">
      <w:pPr>
        <w:pageBreakBefore w:val="0"/>
        <w:spacing w:after="0" w:line="240" w:lineRule="auto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spacing w:after="0" w:line="240" w:lineRule="auto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spacing w:after="0" w:line="240" w:lineRule="auto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spacing w:after="0" w:line="240" w:lineRule="auto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spacing w:after="0" w:line="240" w:lineRule="auto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shd w:fill="ffffff" w:val="clear"/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shd w:fill="ffffff" w:val="clear"/>
        <w:spacing w:after="0"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Dirección </w:t>
      </w:r>
      <w:r w:rsidDel="00000000" w:rsidR="00000000" w:rsidRPr="00000000">
        <w:rPr>
          <w:b w:val="1"/>
          <w:sz w:val="24"/>
          <w:szCs w:val="24"/>
          <w:rtl w:val="0"/>
        </w:rPr>
        <w:t xml:space="preserve">General de Asuntos Económicos y Administrativos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shd w:fill="ffffff" w:val="clear"/>
        <w:spacing w:after="0"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Pontificia Universidad Católica de Valparaíso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spacing w:after="0" w:line="240" w:lineRule="auto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sectPr>
      <w:headerReference r:id="rId21" w:type="default"/>
      <w:footerReference r:id="rId22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pageBreakBefore w:val="0"/>
      <w:pBdr>
        <w:top w:color="000000" w:space="1" w:sz="4" w:val="single"/>
      </w:pBdr>
      <w:spacing w:after="0" w:line="240" w:lineRule="auto"/>
      <w:rPr>
        <w:b w:val="1"/>
        <w:color w:val="7f7f7f"/>
        <w:sz w:val="16"/>
        <w:szCs w:val="16"/>
      </w:rPr>
    </w:pPr>
    <w:r w:rsidDel="00000000" w:rsidR="00000000" w:rsidRPr="00000000">
      <w:rPr>
        <w:b w:val="1"/>
        <w:color w:val="7f7f7f"/>
        <w:sz w:val="16"/>
        <w:szCs w:val="16"/>
        <w:rtl w:val="0"/>
      </w:rPr>
      <w:t xml:space="preserve">Dirección de Servicios de Informática y Comunicaciones</w:t>
    </w:r>
  </w:p>
  <w:p w:rsidR="00000000" w:rsidDel="00000000" w:rsidP="00000000" w:rsidRDefault="00000000" w:rsidRPr="00000000" w14:paraId="00000063">
    <w:pPr>
      <w:pageBreakBefore w:val="0"/>
      <w:spacing w:after="0" w:line="240" w:lineRule="auto"/>
      <w:rPr>
        <w:b w:val="1"/>
        <w:color w:val="7f7f7f"/>
        <w:sz w:val="16"/>
        <w:szCs w:val="16"/>
      </w:rPr>
    </w:pPr>
    <w:r w:rsidDel="00000000" w:rsidR="00000000" w:rsidRPr="00000000">
      <w:rPr>
        <w:b w:val="1"/>
        <w:color w:val="7f7f7f"/>
        <w:sz w:val="16"/>
        <w:szCs w:val="16"/>
        <w:rtl w:val="0"/>
      </w:rPr>
      <w:t xml:space="preserve">Teléfonos (56-32) 227-3050</w:t>
    </w:r>
  </w:p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e-mail: dsic@pucv.cl</w:t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A">
      <w:pPr>
        <w:pageBreakBefore w:val="0"/>
        <w:spacing w:after="0" w:lineRule="auto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Licencias para personas o entidades que no dispongan de una cuenta de correo institucional (cuentas @gmail.com, @yahoo.com, etc.), cuentas de personas con correo institucional que requieran licencia nombrada (</w:t>
      </w:r>
      <w:hyperlink r:id="rId1">
        <w:r w:rsidDel="00000000" w:rsidR="00000000" w:rsidRPr="00000000">
          <w:rPr>
            <w:sz w:val="18"/>
            <w:szCs w:val="18"/>
            <w:rtl w:val="0"/>
          </w:rPr>
          <w:t xml:space="preserve">primernombre.apellidopaterno@pucv.cl</w:t>
        </w:r>
      </w:hyperlink>
      <w:r w:rsidDel="00000000" w:rsidR="00000000" w:rsidRPr="00000000">
        <w:rPr>
          <w:sz w:val="18"/>
          <w:szCs w:val="18"/>
          <w:rtl w:val="0"/>
        </w:rPr>
        <w:t xml:space="preserve">), etc.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76" w:lineRule="auto"/>
      <w:rPr/>
    </w:pPr>
    <w:r w:rsidDel="00000000" w:rsidR="00000000" w:rsidRPr="00000000">
      <w:rPr>
        <w:rtl w:val="0"/>
      </w:rPr>
    </w:r>
  </w:p>
  <w:tbl>
    <w:tblPr>
      <w:tblStyle w:val="Table3"/>
      <w:tblW w:w="5529.0" w:type="dxa"/>
      <w:jc w:val="left"/>
      <w:tblInd w:w="0.0" w:type="dxa"/>
      <w:tblLayout w:type="fixed"/>
      <w:tblLook w:val="0000"/>
    </w:tblPr>
    <w:tblGrid>
      <w:gridCol w:w="1048"/>
      <w:gridCol w:w="4481"/>
      <w:tblGridChange w:id="0">
        <w:tblGrid>
          <w:gridCol w:w="1048"/>
          <w:gridCol w:w="4481"/>
        </w:tblGrid>
      </w:tblGridChange>
    </w:tblGrid>
    <w:tr>
      <w:trPr>
        <w:cantSplit w:val="0"/>
        <w:trHeight w:val="1213" w:hRule="atLeast"/>
        <w:tblHeader w:val="0"/>
      </w:trPr>
      <w:tc>
        <w:tcPr/>
        <w:p w:rsidR="00000000" w:rsidDel="00000000" w:rsidP="00000000" w:rsidRDefault="00000000" w:rsidRPr="00000000" w14:paraId="0000005C">
          <w:pPr>
            <w:pageBreakBefore w:val="0"/>
            <w:spacing w:after="0" w:line="240" w:lineRule="auto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</w:rPr>
            <w:drawing>
              <wp:inline distB="0" distT="0" distL="0" distR="0">
                <wp:extent cx="542925" cy="581025"/>
                <wp:effectExtent b="0" l="0" r="0" t="0"/>
                <wp:docPr descr="Descripción: logo PUCV BW Chico" id="4" name="image1.jpg"/>
                <a:graphic>
                  <a:graphicData uri="http://schemas.openxmlformats.org/drawingml/2006/picture">
                    <pic:pic>
                      <pic:nvPicPr>
                        <pic:cNvPr descr="Descripción: logo PUCV BW Chico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D">
          <w:pPr>
            <w:pageBreakBefore w:val="0"/>
            <w:spacing w:after="0" w:line="240" w:lineRule="auto"/>
            <w:rPr>
              <w:b w:val="1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E">
          <w:pPr>
            <w:pageBreakBefore w:val="0"/>
            <w:spacing w:after="0" w:line="240" w:lineRule="auto"/>
            <w:rPr>
              <w:b w:val="1"/>
              <w:color w:val="7f7f7f"/>
              <w:sz w:val="16"/>
              <w:szCs w:val="16"/>
            </w:rPr>
          </w:pPr>
          <w:r w:rsidDel="00000000" w:rsidR="00000000" w:rsidRPr="00000000">
            <w:rPr>
              <w:b w:val="1"/>
              <w:color w:val="7f7f7f"/>
              <w:sz w:val="16"/>
              <w:szCs w:val="16"/>
              <w:rtl w:val="0"/>
            </w:rPr>
            <w:t xml:space="preserve">Pontificia Universidad Católica de Valparaíso</w:t>
          </w:r>
        </w:p>
        <w:p w:rsidR="00000000" w:rsidDel="00000000" w:rsidP="00000000" w:rsidRDefault="00000000" w:rsidRPr="00000000" w14:paraId="0000005F">
          <w:pPr>
            <w:pageBreakBefore w:val="0"/>
            <w:spacing w:after="0" w:line="240" w:lineRule="auto"/>
            <w:rPr>
              <w:b w:val="1"/>
              <w:color w:val="7f7f7f"/>
              <w:sz w:val="16"/>
              <w:szCs w:val="16"/>
            </w:rPr>
          </w:pPr>
          <w:r w:rsidDel="00000000" w:rsidR="00000000" w:rsidRPr="00000000">
            <w:rPr>
              <w:b w:val="1"/>
              <w:color w:val="7f7f7f"/>
              <w:sz w:val="16"/>
              <w:szCs w:val="16"/>
              <w:rtl w:val="0"/>
            </w:rPr>
            <w:t xml:space="preserve">Dirección General de Asuntos Económicos y Administrativos</w:t>
          </w:r>
        </w:p>
        <w:p w:rsidR="00000000" w:rsidDel="00000000" w:rsidP="00000000" w:rsidRDefault="00000000" w:rsidRPr="00000000" w14:paraId="00000060">
          <w:pPr>
            <w:pageBreakBefore w:val="0"/>
            <w:spacing w:after="0" w:line="240" w:lineRule="auto"/>
            <w:rPr>
              <w:b w:val="1"/>
              <w:sz w:val="16"/>
              <w:szCs w:val="16"/>
            </w:rPr>
          </w:pPr>
          <w:r w:rsidDel="00000000" w:rsidR="00000000" w:rsidRPr="00000000">
            <w:rPr>
              <w:b w:val="1"/>
              <w:color w:val="7f7f7f"/>
              <w:sz w:val="16"/>
              <w:szCs w:val="16"/>
              <w:rtl w:val="0"/>
            </w:rPr>
            <w:t xml:space="preserve">Dirección de Servicios de Informática y Comunicaciones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rrafodelista">
    <w:name w:val="List Paragraph"/>
    <w:basedOn w:val="Normal"/>
    <w:uiPriority w:val="34"/>
    <w:qFormat w:val="1"/>
    <w:rsid w:val="001C141F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EC334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EC3343"/>
    <w:rPr>
      <w:color w:val="605e5c"/>
      <w:shd w:color="auto" w:fill="e1dfdd" w:val="clear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C3014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9627E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9627E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9627E4"/>
    <w:rPr>
      <w:vertAlign w:val="superscript"/>
    </w:rPr>
  </w:style>
  <w:style w:type="table" w:styleId="a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Textoennegrita">
    <w:name w:val="Strong"/>
    <w:basedOn w:val="Fuentedeprrafopredeter"/>
    <w:uiPriority w:val="22"/>
    <w:qFormat w:val="1"/>
    <w:rsid w:val="00527F28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8176B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 w:val="1"/>
    <w:rsid w:val="008176B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176B2"/>
  </w:style>
  <w:style w:type="paragraph" w:styleId="Piedepgina">
    <w:name w:val="footer"/>
    <w:basedOn w:val="Normal"/>
    <w:link w:val="PiedepginaCar"/>
    <w:uiPriority w:val="99"/>
    <w:unhideWhenUsed w:val="1"/>
    <w:rsid w:val="008176B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176B2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sic.pucv.cl/" TargetMode="External"/><Relationship Id="rId11" Type="http://schemas.openxmlformats.org/officeDocument/2006/relationships/hyperlink" Target="mailto:dir.yyy@pucv.cl" TargetMode="External"/><Relationship Id="rId22" Type="http://schemas.openxmlformats.org/officeDocument/2006/relationships/footer" Target="footer1.xml"/><Relationship Id="rId10" Type="http://schemas.openxmlformats.org/officeDocument/2006/relationships/hyperlink" Target="mailto:unidad1@pucv.cl" TargetMode="External"/><Relationship Id="rId21" Type="http://schemas.openxmlformats.org/officeDocument/2006/relationships/header" Target="header1.xml"/><Relationship Id="rId13" Type="http://schemas.openxmlformats.org/officeDocument/2006/relationships/hyperlink" Target="about:blank" TargetMode="External"/><Relationship Id="rId12" Type="http://schemas.openxmlformats.org/officeDocument/2006/relationships/hyperlink" Target="mailto:proyectozzz@pucv.c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17" Type="http://schemas.openxmlformats.org/officeDocument/2006/relationships/hyperlink" Target="mailto:dir.yyy@pucv.cl" TargetMode="External"/><Relationship Id="rId16" Type="http://schemas.openxmlformats.org/officeDocument/2006/relationships/hyperlink" Target="mailto:unidad1@pucv.cl" TargetMode="External"/><Relationship Id="rId5" Type="http://schemas.openxmlformats.org/officeDocument/2006/relationships/numbering" Target="numbering.xml"/><Relationship Id="rId19" Type="http://schemas.openxmlformats.org/officeDocument/2006/relationships/hyperlink" Target="about:blank" TargetMode="External"/><Relationship Id="rId6" Type="http://schemas.openxmlformats.org/officeDocument/2006/relationships/styles" Target="styles.xml"/><Relationship Id="rId18" Type="http://schemas.openxmlformats.org/officeDocument/2006/relationships/hyperlink" Target="mailto:proyectozzz@pucv.cl" TargetMode="External"/><Relationship Id="rId7" Type="http://schemas.openxmlformats.org/officeDocument/2006/relationships/customXml" Target="../customXML/item1.xml"/><Relationship Id="rId8" Type="http://schemas.openxmlformats.org/officeDocument/2006/relationships/hyperlink" Target="mailto:primernombre.apellidopaterno@pucv.cl" TargetMode="Externa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mailto:primernombre.apellidopaterno@pucv.c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F2AOayTvy1X0WNdsy01YMNEEBQ==">AMUW2mV6PbgDC9RwTE7T98IEHbxsQ0yeS31V0l/VfwreZSjuWHzoln9qsVZa9DMsMtr84UR2bQFxLq1c/LSkN6xM6xBZp4JihQKAaD0e6BUHylGIjFQ5PJHf+O6wrT6AVIajiHn4WzGFwgOavKBb1vdPt2taUKmn0Q==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2021-06-01T22:55:00Z</dcterms:created>
  <dc:creator>Usuario</dc:creator>
</cp:coreProperties>
</file>